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F5" w:rsidRDefault="006941F5" w:rsidP="006153F9">
      <w:pPr>
        <w:pStyle w:val="text"/>
        <w:shd w:val="clear" w:color="auto" w:fill="FFFFFF"/>
        <w:spacing w:line="360" w:lineRule="auto"/>
        <w:rPr>
          <w:color w:val="000000"/>
        </w:rPr>
      </w:pPr>
      <w:bookmarkStart w:id="0" w:name="_GoBack"/>
    </w:p>
    <w:p w:rsidR="006941F5" w:rsidRDefault="006941F5" w:rsidP="006941F5">
      <w:pPr>
        <w:pStyle w:val="text"/>
        <w:shd w:val="clear" w:color="auto" w:fill="FFFFFF"/>
        <w:spacing w:line="360" w:lineRule="auto"/>
        <w:ind w:firstLine="709"/>
        <w:rPr>
          <w:color w:val="000000"/>
        </w:rPr>
      </w:pPr>
      <w:r>
        <w:rPr>
          <w:color w:val="000000"/>
        </w:rPr>
        <w:t>Военно-историческая реконструкция «Оборона Лавры»</w:t>
      </w:r>
    </w:p>
    <w:p w:rsidR="0090489B" w:rsidRDefault="0090489B" w:rsidP="0090489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Helvetica" w:hAnsi="Helvetica"/>
          <w:color w:val="000000"/>
          <w:sz w:val="26"/>
          <w:szCs w:val="26"/>
        </w:rPr>
      </w:pPr>
      <w:r>
        <w:rPr>
          <w:rFonts w:ascii="Helvetica" w:hAnsi="Helvetica"/>
          <w:i/>
          <w:iCs/>
          <w:color w:val="000000"/>
          <w:sz w:val="26"/>
          <w:szCs w:val="26"/>
        </w:rPr>
        <w:t>Осада длилась почти 16 месяцев. Две тысячи осажденных защитников твердыни смогли оказать сопротивление многотысячному войску Лжедмитрия II.</w:t>
      </w:r>
    </w:p>
    <w:p w:rsidR="0090489B" w:rsidRDefault="0090489B" w:rsidP="0090489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Helvetica" w:hAnsi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</w:rPr>
        <w:t>После того, как было собрано внушительное войско под знаменами Лжедмитрия II, началась многомесячная блокада Москвы. Особая роль в этом противостоянии отводилась Троице-Сергиеву монастырю, имевшему не только выгодное географическое положение, но и обладавшему статусом одного из наиболее влиятельных религиозных и духовных центров.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  <w:t>Чтобы представить масштаб и значимость этой неприступной крепости, достаточно привести ряд архивных сведений. Внутри монастыря была организована стабильная экономическая модель, приносившая ежегодно около полутора тысяч рублей дохода.</w:t>
      </w:r>
    </w:p>
    <w:p w:rsidR="0090489B" w:rsidRDefault="0090489B" w:rsidP="0090489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Helvetica" w:hAnsi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</w:rPr>
        <w:t>Фактически крепость была стратегическим «перевалочным» пунктом в дальнейшем продвижении к Москве, а обладание ею давало возможность контролировать почти весь Северо</w:t>
      </w:r>
      <w:bookmarkEnd w:id="0"/>
      <w:r>
        <w:rPr>
          <w:rFonts w:ascii="Helvetica" w:hAnsi="Helvetica"/>
          <w:color w:val="000000"/>
          <w:sz w:val="26"/>
          <w:szCs w:val="26"/>
        </w:rPr>
        <w:t>-Восточный регион Руси.</w:t>
      </w:r>
    </w:p>
    <w:p w:rsidR="0090489B" w:rsidRDefault="0090489B" w:rsidP="0090489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Helvetica" w:hAnsi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Войско Лжедмитрия представляло собой значительные отряды польско-литовских наемников под предводительством Яна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Сапеги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с примкнувшими к ним отрядами русских добровольцев из ставки самозванца в Тушино и казаков, которыми управлял полковник Александр Юзеф Лисовский. Данные об общем количестве военных формирований расходятся в пределах от 10 до 15 тысяч человек.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Противостояли им могучие стены толщиной около метра и длиной 1250 метров. В стенах и башнях монастыря стояло около сотни пушек и разнообразные метательные орудия. Прочности и мощи добавляло естественное природное расположение и окружавший крепость ров. Запасы продовольствия регулярно пополнялись и хранились в огромных амбарах.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lastRenderedPageBreak/>
        <w:br/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По другую сторону крепости властвовал царь Василий Шуйский. Помогали ему окольничий князь Григорий Долгорукий-Роща, московский дворянин Алексей Голохвастов,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переяславцы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Борис Зубов и братья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Редриковы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, плюс 110 стрельцов и казаков, а также архимандрит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Иоасаф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вместе с монахами. На помощь еще пришли местные мобилизованные крестьяне, около 1000 человек. Общая численность защищавших стены монастыря составила не более 3,5 тысяч человек, включая стариков, женщин и детей.</w:t>
      </w:r>
      <w:r w:rsidRPr="0090489B">
        <w:rPr>
          <w:rFonts w:ascii="Helvetica" w:hAnsi="Helvetica"/>
          <w:color w:val="000000"/>
          <w:sz w:val="26"/>
          <w:szCs w:val="26"/>
        </w:rPr>
        <w:t xml:space="preserve"> </w:t>
      </w:r>
      <w:r>
        <w:rPr>
          <w:rFonts w:ascii="Helvetica" w:hAnsi="Helvetica"/>
          <w:color w:val="000000"/>
          <w:sz w:val="26"/>
          <w:szCs w:val="26"/>
        </w:rPr>
        <w:t xml:space="preserve">Изначально план осады был таков: Лжедмитрий ожидал скорую сдачу монастыря по одной простой причине — повальное недоверие к царствованию Шуйского, </w:t>
      </w:r>
      <w:proofErr w:type="spellStart"/>
      <w:r>
        <w:rPr>
          <w:rFonts w:ascii="Helvetica" w:hAnsi="Helvetica"/>
          <w:color w:val="000000"/>
          <w:sz w:val="26"/>
          <w:szCs w:val="26"/>
        </w:rPr>
        <w:t>нелегитимность</w:t>
      </w:r>
      <w:proofErr w:type="spellEnd"/>
      <w:r>
        <w:rPr>
          <w:rFonts w:ascii="Helvetica" w:hAnsi="Helvetica"/>
          <w:color w:val="000000"/>
          <w:sz w:val="26"/>
          <w:szCs w:val="26"/>
        </w:rPr>
        <w:t xml:space="preserve"> власти и общий политический кризис. Столкнувшись с отказом сдать Троице-Сергиев монастырь без боя, Лжедмитрий был немало удивлен. С этого момента началась долгая и упорная осада: организация собственного лагеря и коммуникаций для дальнейшего продолжения военной кампании.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  <w:t>Уже с октября 1608 года начались первые столкновения между осаждавшими и небольшими разведывательными группами, которые незаметно пробирались в лагерь под стенами крепости, а также в местах подкопов. Первая попытка штурма была предпринята в ночь на 1 ноября того же года. Войска Лжедмитрия попытались атаковать с нескольких сторон. Были подожжены деревянные укрепления, но огонь помог обороняющимся, так как было видно, куда стрелять из многочисленных пушек. Атака была успешно отбита.</w:t>
      </w:r>
    </w:p>
    <w:p w:rsidR="0090489B" w:rsidRDefault="0090489B" w:rsidP="0090489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Helvetica" w:hAnsi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</w:rPr>
        <w:t>Следующий выпад был также отражен, а противник — немногочисленные тушинские отряды — уничтожены. Итогом первой осады стали значительные потери со стороны войск Лжедмитрия. Всего в период с октября 1608 по январь 1609 годов было предпринято около 30 вылазок.</w:t>
      </w:r>
    </w:p>
    <w:p w:rsidR="0090489B" w:rsidRDefault="0090489B" w:rsidP="0090489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Helvetica" w:hAnsi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</w:rPr>
        <w:t>Начиная с января 1609 года, положение обороняющихся стало постепенно ухудшаться из-за первых продовольственных сбоев. В результате, началась эпидемия цинги, ежедневно умирало в среднем по 15 человек. Ян </w:t>
      </w:r>
      <w:proofErr w:type="spellStart"/>
      <w:r>
        <w:rPr>
          <w:rFonts w:ascii="Helvetica" w:hAnsi="Helvetica"/>
          <w:color w:val="000000"/>
          <w:sz w:val="26"/>
          <w:szCs w:val="26"/>
        </w:rPr>
        <w:t>Сапега</w:t>
      </w:r>
      <w:proofErr w:type="spellEnd"/>
      <w:r>
        <w:rPr>
          <w:rFonts w:ascii="Helvetica" w:hAnsi="Helvetica"/>
          <w:color w:val="000000"/>
          <w:sz w:val="26"/>
          <w:szCs w:val="26"/>
        </w:rPr>
        <w:t xml:space="preserve"> стал готовиться к новому серьезному штурму. В его планах был подрыв основных ворот с помощью специальных петард. В помощь </w:t>
      </w:r>
      <w:r>
        <w:rPr>
          <w:rFonts w:ascii="Helvetica" w:hAnsi="Helvetica"/>
          <w:color w:val="000000"/>
          <w:sz w:val="26"/>
          <w:szCs w:val="26"/>
        </w:rPr>
        <w:lastRenderedPageBreak/>
        <w:t>осажденным были направлены обозы с порохом и едой, а также около ста добровольцев. Поляки перехватили направленное снаряжение и под пытками разузнали у пленных дальнейшие планы защитников монастыря. Однако помощь каким-то чудом все же смогла прорваться к оборонцам.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  <w:t xml:space="preserve">После еще нескольких безуспешных попыток штурма </w:t>
      </w:r>
      <w:proofErr w:type="spellStart"/>
      <w:r>
        <w:rPr>
          <w:rFonts w:ascii="Helvetica" w:hAnsi="Helvetica"/>
          <w:color w:val="000000"/>
          <w:sz w:val="26"/>
          <w:szCs w:val="26"/>
        </w:rPr>
        <w:t>Сапега</w:t>
      </w:r>
      <w:proofErr w:type="spellEnd"/>
      <w:r>
        <w:rPr>
          <w:rFonts w:ascii="Helvetica" w:hAnsi="Helvetica"/>
          <w:color w:val="000000"/>
          <w:sz w:val="26"/>
          <w:szCs w:val="26"/>
        </w:rPr>
        <w:t xml:space="preserve"> придумал новый план, решив овладеть монастырем с помощью хитрости. Он отправил своего поверенного </w:t>
      </w:r>
      <w:proofErr w:type="spellStart"/>
      <w:r>
        <w:rPr>
          <w:rFonts w:ascii="Helvetica" w:hAnsi="Helvetica"/>
          <w:color w:val="000000"/>
          <w:sz w:val="26"/>
          <w:szCs w:val="26"/>
        </w:rPr>
        <w:t>Мартьяша</w:t>
      </w:r>
      <w:proofErr w:type="spellEnd"/>
      <w:r>
        <w:rPr>
          <w:rFonts w:ascii="Helvetica" w:hAnsi="Helvetica"/>
          <w:color w:val="000000"/>
          <w:sz w:val="26"/>
          <w:szCs w:val="26"/>
        </w:rPr>
        <w:t xml:space="preserve">, который должен был войти в доверие к русским полководцам, а затем в подходящий момент вывести из строя крепостную артиллерию. Ему действительно удалось добраться до князя Долгорукого и донести ложные сведения. Однако планам лазутчика не суждено было сбыться: накануне штурма, 8 июля в монастырь пробрался православный литовец из стана врага, который рассказал о намечающихся планах и раскрыл истинные намерения </w:t>
      </w:r>
      <w:proofErr w:type="spellStart"/>
      <w:r>
        <w:rPr>
          <w:rFonts w:ascii="Helvetica" w:hAnsi="Helvetica"/>
          <w:color w:val="000000"/>
          <w:sz w:val="26"/>
          <w:szCs w:val="26"/>
        </w:rPr>
        <w:t>Мартьяша</w:t>
      </w:r>
      <w:proofErr w:type="spellEnd"/>
      <w:r>
        <w:rPr>
          <w:rFonts w:ascii="Helvetica" w:hAnsi="Helvetica"/>
          <w:color w:val="000000"/>
          <w:sz w:val="26"/>
          <w:szCs w:val="26"/>
        </w:rPr>
        <w:t>.</w:t>
      </w:r>
    </w:p>
    <w:p w:rsidR="0090489B" w:rsidRDefault="0090489B" w:rsidP="0090489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Helvetica" w:hAnsi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</w:rPr>
        <w:t xml:space="preserve">Не откладывая в долгий ящик, </w:t>
      </w:r>
      <w:proofErr w:type="spellStart"/>
      <w:r>
        <w:rPr>
          <w:rFonts w:ascii="Helvetica" w:hAnsi="Helvetica"/>
          <w:color w:val="000000"/>
          <w:sz w:val="26"/>
          <w:szCs w:val="26"/>
        </w:rPr>
        <w:t>Сапега</w:t>
      </w:r>
      <w:proofErr w:type="spellEnd"/>
      <w:r>
        <w:rPr>
          <w:rFonts w:ascii="Helvetica" w:hAnsi="Helvetica"/>
          <w:color w:val="000000"/>
          <w:sz w:val="26"/>
          <w:szCs w:val="26"/>
        </w:rPr>
        <w:t xml:space="preserve"> сразу же начал готовиться к очередному штурму. Шансов у обороняющейся стороны практически не было. Но в этот раз им помогло настоящее чудо: в результате нескоординированных действий одни наемники напали на других, посчитав их за лазутчиков. Увидев смятение в рядах польского войска, артиллерия крепости незамедлительно открыла огонь по хаотичным порядкам врага. Возникшая паника еще более усилила неожиданно начавшийся кровопролитный бой между войсками противника. Штурм закончился очередным поражением и сотнями погибших на поле боя. После этого </w:t>
      </w:r>
      <w:proofErr w:type="spellStart"/>
      <w:r>
        <w:rPr>
          <w:rFonts w:ascii="Helvetica" w:hAnsi="Helvetica"/>
          <w:color w:val="000000"/>
          <w:sz w:val="26"/>
          <w:szCs w:val="26"/>
        </w:rPr>
        <w:t>Сапега</w:t>
      </w:r>
      <w:proofErr w:type="spellEnd"/>
      <w:r>
        <w:rPr>
          <w:rFonts w:ascii="Helvetica" w:hAnsi="Helvetica"/>
          <w:color w:val="000000"/>
          <w:sz w:val="26"/>
          <w:szCs w:val="26"/>
        </w:rPr>
        <w:t xml:space="preserve"> решил оставить попытки взять крепость штурмом и перешел к другой стратегии: оставшихся в монастыре защитников просто уморить голодом.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Fonts w:ascii="Helvetica" w:hAnsi="Helvetica"/>
          <w:color w:val="000000"/>
          <w:sz w:val="26"/>
          <w:szCs w:val="26"/>
        </w:rPr>
        <w:br/>
        <w:t xml:space="preserve">Поняв безвыходность положения, Шуйский заключил военный договор со Швецией, после чего к Москве отправились спасательные отряды под руководством Якоба </w:t>
      </w:r>
      <w:proofErr w:type="spellStart"/>
      <w:r>
        <w:rPr>
          <w:rFonts w:ascii="Helvetica" w:hAnsi="Helvetica"/>
          <w:color w:val="000000"/>
          <w:sz w:val="26"/>
          <w:szCs w:val="26"/>
        </w:rPr>
        <w:t>Делагарди</w:t>
      </w:r>
      <w:proofErr w:type="spellEnd"/>
      <w:r>
        <w:rPr>
          <w:rFonts w:ascii="Helvetica" w:hAnsi="Helvetica"/>
          <w:color w:val="000000"/>
          <w:sz w:val="26"/>
          <w:szCs w:val="26"/>
        </w:rPr>
        <w:t xml:space="preserve"> и Михаила Скопина-Шуйского.</w:t>
      </w:r>
    </w:p>
    <w:p w:rsidR="0090489B" w:rsidRDefault="0090489B" w:rsidP="0090489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Helvetica" w:hAnsi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</w:rPr>
        <w:t xml:space="preserve">Прознав об их планах, </w:t>
      </w:r>
      <w:proofErr w:type="spellStart"/>
      <w:r>
        <w:rPr>
          <w:rFonts w:ascii="Helvetica" w:hAnsi="Helvetica"/>
          <w:color w:val="000000"/>
          <w:sz w:val="26"/>
          <w:szCs w:val="26"/>
        </w:rPr>
        <w:t>Сапега</w:t>
      </w:r>
      <w:proofErr w:type="spellEnd"/>
      <w:r>
        <w:rPr>
          <w:rFonts w:ascii="Helvetica" w:hAnsi="Helvetica"/>
          <w:color w:val="000000"/>
          <w:sz w:val="26"/>
          <w:szCs w:val="26"/>
        </w:rPr>
        <w:t xml:space="preserve"> в спешном порядке приказал снять осаду монастыря. С середины января 1610 года его войско начало отходить в сторону Дмитрова. И уже там их настиг отряд воеводы Ивана Куракина, </w:t>
      </w:r>
      <w:r>
        <w:rPr>
          <w:rFonts w:ascii="Helvetica" w:hAnsi="Helvetica"/>
          <w:color w:val="000000"/>
          <w:sz w:val="26"/>
          <w:szCs w:val="26"/>
        </w:rPr>
        <w:lastRenderedPageBreak/>
        <w:t>который учинил окончательный разгром. К Лжедмитрию после провальной кампании вернулось не более 1000 человек.</w:t>
      </w:r>
    </w:p>
    <w:p w:rsidR="008635F7" w:rsidRDefault="008635F7" w:rsidP="008635F7">
      <w:pPr>
        <w:shd w:val="clear" w:color="auto" w:fill="FFFFFF"/>
        <w:spacing w:line="345" w:lineRule="atLeast"/>
        <w:textAlignment w:val="top"/>
        <w:rPr>
          <w:rFonts w:ascii="Tahoma" w:hAnsi="Tahoma" w:cs="Tahoma"/>
          <w:color w:val="222222"/>
          <w:sz w:val="26"/>
          <w:szCs w:val="26"/>
        </w:rPr>
      </w:pPr>
      <w:hyperlink r:id="rId5" w:tooltip="Награждение благодарственными письмами главы администрации района" w:history="1">
        <w:r>
          <w:rPr>
            <w:rFonts w:ascii="Tahoma" w:hAnsi="Tahoma" w:cs="Tahoma"/>
            <w:noProof/>
            <w:color w:val="222222"/>
            <w:sz w:val="26"/>
            <w:szCs w:val="26"/>
            <w:lang w:eastAsia="ru-RU"/>
          </w:rPr>
          <mc:AlternateContent>
            <mc:Choice Requires="wps"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38175" cy="628650"/>
                  <wp:effectExtent l="0" t="0" r="0" b="0"/>
                  <wp:wrapSquare wrapText="bothSides"/>
                  <wp:docPr id="7" name="Прямоугольник 7" descr="Награждение благодарственными письмами главы администрации района - Управление образования">
                    <a:hlinkClick xmlns:a="http://schemas.openxmlformats.org/drawingml/2006/main" r:id="rId5" tooltip="&quot;Награждение благодарственными письмами главы администрации райо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F91B45" id="Прямоугольник 7" o:spid="_x0000_s1026" alt="Награждение благодарственными письмами главы администрации района - Управление образования" href="https://veydelevka.bezformata.com/listnews/blagodarstvennimi-pismami-glavi/114754259/" title="&quot;Награждение благодарственными письмами главы администрации района&quot;" style="position:absolute;margin-left:0;margin-top:0;width:50.25pt;height:49.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</w:p>
    <w:p w:rsidR="008635F7" w:rsidRDefault="006153F9" w:rsidP="008635F7">
      <w:pPr>
        <w:shd w:val="clear" w:color="auto" w:fill="FFFFFF"/>
        <w:jc w:val="both"/>
        <w:rPr>
          <w:rFonts w:ascii="Arial" w:hAnsi="Arial" w:cs="Arial"/>
          <w:color w:val="2F2F2F"/>
          <w:sz w:val="17"/>
          <w:szCs w:val="17"/>
        </w:rPr>
      </w:pPr>
      <w:hyperlink r:id="rId6" w:tooltip="Ректор ЯГПУ стал членом Общественной палаты Российской Федерации" w:history="1">
        <w:r w:rsidR="008635F7">
          <w:rPr>
            <w:rFonts w:ascii="Arial" w:hAnsi="Arial" w:cs="Arial"/>
            <w:noProof/>
            <w:color w:val="2F2F2F"/>
            <w:sz w:val="17"/>
            <w:szCs w:val="17"/>
            <w:lang w:eastAsia="ru-RU"/>
          </w:rPr>
          <mc:AlternateContent>
            <mc:Choice Requires="wps"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5" name="Прямоугольник 5" descr="Ректор ЯГПУ стал членом Общественной палаты Российской Федерации - Ярославский регион">
                    <a:hlinkClick xmlns:a="http://schemas.openxmlformats.org/drawingml/2006/main" r:id="rId6" tooltip="&quot;Ректор ЯГПУ стал членом Общественной палаты Российской Федера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F5B8729" id="Прямоугольник 5" o:spid="_x0000_s1026" alt="Ректор ЯГПУ стал членом Общественной палаты Российской Федерации - Ярославский регион" href="https://yaroslavl.bezformata.com/listnews/chlenom-obshestvennoy-palati-rossiyskoy/115521720/" title="&quot;Ректор ЯГПУ стал членом Общественной палаты Российской Федерации&quot;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</w:p>
    <w:p w:rsidR="008635F7" w:rsidRDefault="008635F7" w:rsidP="0090489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Helvetica" w:hAnsi="Helvetica"/>
          <w:color w:val="000000"/>
          <w:sz w:val="26"/>
          <w:szCs w:val="26"/>
        </w:rPr>
      </w:pPr>
    </w:p>
    <w:p w:rsidR="006941F5" w:rsidRPr="0090489B" w:rsidRDefault="006941F5" w:rsidP="006941F5">
      <w:pPr>
        <w:pStyle w:val="text"/>
        <w:shd w:val="clear" w:color="auto" w:fill="FFFFFF"/>
        <w:spacing w:line="360" w:lineRule="auto"/>
        <w:ind w:firstLine="709"/>
        <w:rPr>
          <w:rFonts w:asciiTheme="minorHAnsi" w:hAnsiTheme="minorHAnsi"/>
          <w:color w:val="000000"/>
        </w:rPr>
      </w:pPr>
    </w:p>
    <w:p w:rsidR="006941F5" w:rsidRPr="006941F5" w:rsidRDefault="006941F5" w:rsidP="006941F5">
      <w:pPr>
        <w:pStyle w:val="text"/>
        <w:shd w:val="clear" w:color="auto" w:fill="FFFFFF"/>
        <w:spacing w:line="360" w:lineRule="auto"/>
        <w:ind w:firstLine="709"/>
        <w:rPr>
          <w:color w:val="000000"/>
        </w:rPr>
      </w:pPr>
    </w:p>
    <w:p w:rsidR="000C3CE0" w:rsidRDefault="000C3CE0"/>
    <w:sectPr w:rsidR="000C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0385"/>
    <w:multiLevelType w:val="multilevel"/>
    <w:tmpl w:val="86481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F5"/>
    <w:rsid w:val="000C3CE0"/>
    <w:rsid w:val="006153F9"/>
    <w:rsid w:val="006941F5"/>
    <w:rsid w:val="008635F7"/>
    <w:rsid w:val="0090489B"/>
    <w:rsid w:val="00E0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4676"/>
  <w15:chartTrackingRefBased/>
  <w15:docId w15:val="{F0BBB823-4644-499E-B25C-B686C591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5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9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90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35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35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6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5F7"/>
    <w:rPr>
      <w:b/>
      <w:bCs/>
    </w:rPr>
  </w:style>
  <w:style w:type="character" w:styleId="a5">
    <w:name w:val="Hyperlink"/>
    <w:basedOn w:val="a0"/>
    <w:uiPriority w:val="99"/>
    <w:semiHidden/>
    <w:unhideWhenUsed/>
    <w:rsid w:val="008635F7"/>
    <w:rPr>
      <w:color w:val="0000FF"/>
      <w:u w:val="single"/>
    </w:rPr>
  </w:style>
  <w:style w:type="character" w:customStyle="1" w:styleId="topiclabel">
    <w:name w:val="topic_label"/>
    <w:basedOn w:val="a0"/>
    <w:rsid w:val="008635F7"/>
  </w:style>
  <w:style w:type="character" w:customStyle="1" w:styleId="topiclabelcity">
    <w:name w:val="topic_label_city"/>
    <w:basedOn w:val="a0"/>
    <w:rsid w:val="0086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1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750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36857438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3380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741290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2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90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240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284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93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17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87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696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4993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15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7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8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10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6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71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57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slavl.bezformata.com/listnews/chlenom-obshestvennoy-palati-rossiyskoy/115521720/" TargetMode="External"/><Relationship Id="rId5" Type="http://schemas.openxmlformats.org/officeDocument/2006/relationships/hyperlink" Target="https://veydelevka.bezformata.com/listnews/blagodarstvennimi-pismami-glavi/1147542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2023-03-23T18:38:00Z</dcterms:created>
  <dcterms:modified xsi:type="dcterms:W3CDTF">2023-07-13T17:19:00Z</dcterms:modified>
</cp:coreProperties>
</file>