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E6A3C" w14:textId="615B787D" w:rsidR="00515F22" w:rsidRDefault="00AD10D1" w:rsidP="00515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027D"/>
          <w:sz w:val="96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C667CD1" wp14:editId="3A4605AB">
            <wp:simplePos x="0" y="0"/>
            <wp:positionH relativeFrom="column">
              <wp:posOffset>-900430</wp:posOffset>
            </wp:positionH>
            <wp:positionV relativeFrom="paragraph">
              <wp:posOffset>-719884</wp:posOffset>
            </wp:positionV>
            <wp:extent cx="7553011" cy="10677525"/>
            <wp:effectExtent l="0" t="0" r="0" b="0"/>
            <wp:wrapNone/>
            <wp:docPr id="1" name="Рисунок 1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E3645" w14:textId="6A6185CA" w:rsidR="00515F22" w:rsidRDefault="00515F22" w:rsidP="00515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027D"/>
          <w:sz w:val="96"/>
        </w:rPr>
      </w:pPr>
    </w:p>
    <w:p w14:paraId="30E4D0EE" w14:textId="47DD7B5D" w:rsidR="00515F22" w:rsidRDefault="00515F22" w:rsidP="00515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027D"/>
          <w:sz w:val="96"/>
        </w:rPr>
      </w:pPr>
    </w:p>
    <w:p w14:paraId="55300876" w14:textId="0316F07C" w:rsidR="00515F22" w:rsidRPr="00AD10D1" w:rsidRDefault="00515F22" w:rsidP="00515F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20"/>
          <w:szCs w:val="20"/>
        </w:rPr>
      </w:pPr>
      <w:r w:rsidRPr="00AD10D1">
        <w:rPr>
          <w:rFonts w:ascii="Times New Roman" w:eastAsia="Times New Roman" w:hAnsi="Times New Roman" w:cs="Times New Roman"/>
          <w:b/>
          <w:bCs/>
          <w:color w:val="FF0000"/>
          <w:sz w:val="96"/>
        </w:rPr>
        <w:t>Игротека</w:t>
      </w:r>
    </w:p>
    <w:p w14:paraId="2EC17414" w14:textId="14C59B6C" w:rsidR="00515F22" w:rsidRPr="00AF789A" w:rsidRDefault="00AD10D1" w:rsidP="00515F2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11E0549" wp14:editId="4E7791A4">
            <wp:simplePos x="0" y="0"/>
            <wp:positionH relativeFrom="column">
              <wp:posOffset>166370</wp:posOffset>
            </wp:positionH>
            <wp:positionV relativeFrom="paragraph">
              <wp:posOffset>1162050</wp:posOffset>
            </wp:positionV>
            <wp:extent cx="5429250" cy="5429250"/>
            <wp:effectExtent l="0" t="0" r="0" b="0"/>
            <wp:wrapNone/>
            <wp:docPr id="10" name="Рисунок 10" descr="Желтые мультяшные луковые колокольчики PNG , Мультфильм, украшение, элемент  PNG картинки и пнг PSD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лтые мультяшные луковые колокольчики PNG , Мультфильм, украшение, элемент  PNG картинки и пнг PSD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313">
                                  <a14:foregroundMark x1="90313" y1="62969" x2="90313" y2="63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F22" w:rsidRPr="00AF789A">
        <w:rPr>
          <w:rFonts w:ascii="Corsiva" w:eastAsia="Times New Roman" w:hAnsi="Corsiva" w:cs="Calibri"/>
          <w:color w:val="FF0000"/>
          <w:sz w:val="96"/>
        </w:rPr>
        <w:t>Д</w:t>
      </w:r>
      <w:bookmarkStart w:id="0" w:name="_GoBack"/>
      <w:r w:rsidR="00515F22" w:rsidRPr="00AF789A">
        <w:rPr>
          <w:rFonts w:ascii="Corsiva" w:eastAsia="Times New Roman" w:hAnsi="Corsiva" w:cs="Calibri"/>
          <w:color w:val="FF0000"/>
          <w:sz w:val="96"/>
        </w:rPr>
        <w:t>или-</w:t>
      </w:r>
      <w:proofErr w:type="spellStart"/>
      <w:r w:rsidR="00515F22" w:rsidRPr="00AF789A">
        <w:rPr>
          <w:rFonts w:ascii="Corsiva" w:eastAsia="Times New Roman" w:hAnsi="Corsiva" w:cs="Calibri"/>
          <w:color w:val="FF0000"/>
          <w:sz w:val="96"/>
        </w:rPr>
        <w:t>дили</w:t>
      </w:r>
      <w:proofErr w:type="spellEnd"/>
      <w:r w:rsidR="00515F22" w:rsidRPr="00AF789A">
        <w:rPr>
          <w:rFonts w:ascii="Corsiva" w:eastAsia="Times New Roman" w:hAnsi="Corsiva" w:cs="Calibri"/>
          <w:color w:val="FF0000"/>
          <w:sz w:val="96"/>
        </w:rPr>
        <w:t xml:space="preserve">, </w:t>
      </w:r>
      <w:proofErr w:type="spellStart"/>
      <w:r w:rsidR="00515F22" w:rsidRPr="00AF789A">
        <w:rPr>
          <w:rFonts w:ascii="Corsiva" w:eastAsia="Times New Roman" w:hAnsi="Corsiva" w:cs="Calibri"/>
          <w:color w:val="FF0000"/>
          <w:sz w:val="96"/>
        </w:rPr>
        <w:t>дили-дили</w:t>
      </w:r>
      <w:proofErr w:type="spellEnd"/>
      <w:r w:rsidR="00515F22" w:rsidRPr="00AF789A">
        <w:rPr>
          <w:rFonts w:ascii="Corsiva" w:eastAsia="Times New Roman" w:hAnsi="Corsiva" w:cs="Calibri"/>
          <w:color w:val="FF0000"/>
          <w:sz w:val="96"/>
          <w:szCs w:val="96"/>
        </w:rPr>
        <w:br/>
      </w:r>
      <w:r w:rsidR="00515F22" w:rsidRPr="00AF789A">
        <w:rPr>
          <w:rFonts w:ascii="Corsiva" w:eastAsia="Times New Roman" w:hAnsi="Corsiva" w:cs="Calibri"/>
          <w:color w:val="FF0000"/>
          <w:sz w:val="96"/>
        </w:rPr>
        <w:t>Колокольчики звонили</w:t>
      </w:r>
    </w:p>
    <w:bookmarkEnd w:id="0"/>
    <w:p w14:paraId="4E8EFB9B" w14:textId="69A020E6" w:rsidR="00515F22" w:rsidRDefault="00515F22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027D"/>
          <w:sz w:val="96"/>
        </w:rPr>
      </w:pPr>
    </w:p>
    <w:p w14:paraId="5E574911" w14:textId="259EC395" w:rsidR="00515F22" w:rsidRDefault="00515F22">
      <w:pPr>
        <w:rPr>
          <w:rFonts w:ascii="Times New Roman" w:eastAsia="Times New Roman" w:hAnsi="Times New Roman" w:cs="Times New Roman"/>
          <w:b/>
          <w:bCs/>
          <w:color w:val="24027D"/>
          <w:sz w:val="96"/>
        </w:rPr>
      </w:pPr>
      <w:r>
        <w:rPr>
          <w:rFonts w:ascii="Times New Roman" w:eastAsia="Times New Roman" w:hAnsi="Times New Roman" w:cs="Times New Roman"/>
          <w:b/>
          <w:bCs/>
          <w:color w:val="24027D"/>
          <w:sz w:val="96"/>
        </w:rPr>
        <w:br w:type="page"/>
      </w:r>
    </w:p>
    <w:p w14:paraId="559AF042" w14:textId="4CF44C2E" w:rsidR="00AF789A" w:rsidRP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5118C24" wp14:editId="542C8850">
            <wp:simplePos x="0" y="0"/>
            <wp:positionH relativeFrom="column">
              <wp:posOffset>-903110</wp:posOffset>
            </wp:positionH>
            <wp:positionV relativeFrom="paragraph">
              <wp:posOffset>-724856</wp:posOffset>
            </wp:positionV>
            <wp:extent cx="7552690" cy="10677525"/>
            <wp:effectExtent l="0" t="0" r="0" b="0"/>
            <wp:wrapNone/>
            <wp:docPr id="2" name="Рисунок 2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9A" w:rsidRPr="00AD10D1"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  <w:t>МУЗЫКАЛЬНЫЕ ИГРЫ С ДВИЖЕНИЕМ</w:t>
      </w:r>
    </w:p>
    <w:p w14:paraId="7F35FB5B" w14:textId="77777777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Жмурки с колокольчиком</w:t>
      </w:r>
    </w:p>
    <w:p w14:paraId="54F8E0DF" w14:textId="6890FC90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6AD7ACF1" w14:textId="168C11D3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слухового внимания и координации движений.</w:t>
      </w:r>
    </w:p>
    <w:p w14:paraId="6F1282E6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Первый вариант</w:t>
      </w:r>
    </w:p>
    <w:p w14:paraId="34349A6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Все играющие образуют небольшой круг. Двое детей выходят в центр круга. Одному из них завязывают глаза, другому дают в руки колокольчик. </w:t>
      </w:r>
      <w:proofErr w:type="spellStart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Жмурка</w:t>
      </w:r>
      <w:proofErr w:type="spellEnd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ловит ребенка с колокольчиком. Тот увертывается, время от времени позванивая в колокольчик.</w:t>
      </w:r>
    </w:p>
    <w:p w14:paraId="61135992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Второй вариант</w:t>
      </w:r>
    </w:p>
    <w:p w14:paraId="2B645129" w14:textId="351F2F62" w:rsidR="00515F22" w:rsidRPr="00AD10D1" w:rsidRDefault="00AF789A" w:rsidP="00AD10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Обоим детям завязывают глаза и дают в руки колокольчики. Один из них ловец, другой — убегает.</w:t>
      </w:r>
    </w:p>
    <w:p w14:paraId="428A4A2A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Девочки и мальчики</w:t>
      </w:r>
    </w:p>
    <w:p w14:paraId="4E4C16E8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5817A077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внимания, умения дифференцировать звуки по высоте и координации движений.</w:t>
      </w:r>
    </w:p>
    <w:p w14:paraId="1D73DB6F" w14:textId="3BFCBAD2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У девочек в руках маленькие колокольчики. Они должны двигаться, позванивая колокольчиками, только под тихую музыку.</w:t>
      </w:r>
    </w:p>
    <w:p w14:paraId="073C086A" w14:textId="08698225" w:rsidR="00515F22" w:rsidRPr="00AD10D1" w:rsidRDefault="00AF789A" w:rsidP="00AD10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У мальчиков в руках большие колокольчики. Они звенят колокольчиками и танцуют только под громкую музыку.</w:t>
      </w:r>
    </w:p>
    <w:p w14:paraId="251B75BE" w14:textId="6D59A17A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Дили-дон</w:t>
      </w:r>
    </w:p>
    <w:p w14:paraId="2980CC72" w14:textId="62395810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4D3003C3" w14:textId="0BF43DCE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внимания, умения дифференцировать звуки по высоте и координации движений.</w:t>
      </w:r>
    </w:p>
    <w:p w14:paraId="4497336F" w14:textId="0A8EE74C" w:rsid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напевают песенку: </w:t>
      </w:r>
    </w:p>
    <w:p w14:paraId="460D1B38" w14:textId="437C3ED3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Колокольчик звонкий,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Голосочек тонкий,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Зазвени скорее,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Да повеселее!</w:t>
      </w:r>
    </w:p>
    <w:p w14:paraId="7FDA02D7" w14:textId="418DEA96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Первый вариант</w:t>
      </w:r>
    </w:p>
    <w:p w14:paraId="69ABE797" w14:textId="17AEFA6A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У ведущего два колокольчика — большой и маленький. Под звучание большого колокольчика дети неторопливо гуляют, под звучание маленького колокольчика — легко бегают.</w:t>
      </w:r>
    </w:p>
    <w:p w14:paraId="02E084DE" w14:textId="54949E54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Второй вариант</w:t>
      </w:r>
    </w:p>
    <w:p w14:paraId="7A55F988" w14:textId="5923CEDF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 ведущего два колокольчика — большой и маленький. Дети делятся на две подгруппы. У одной подгруппы — маленькие колокольчики, у другой — большие. Каждая подгруппа двигается только тогда, когда </w:t>
      </w:r>
      <w:r w:rsidR="00692247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101E4FC" wp14:editId="02C1F218">
            <wp:simplePos x="0" y="0"/>
            <wp:positionH relativeFrom="column">
              <wp:posOffset>-902525</wp:posOffset>
            </wp:positionH>
            <wp:positionV relativeFrom="paragraph">
              <wp:posOffset>-725029</wp:posOffset>
            </wp:positionV>
            <wp:extent cx="7553011" cy="10677525"/>
            <wp:effectExtent l="0" t="0" r="0" b="0"/>
            <wp:wrapNone/>
            <wp:docPr id="3" name="Рисунок 3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ведущий звонит в «ее» колокольчик. Во время движения дети тоже звенят колокольчиками.</w:t>
      </w:r>
    </w:p>
    <w:p w14:paraId="4F52E226" w14:textId="77777777" w:rsidR="00515F22" w:rsidRPr="00AD10D1" w:rsidRDefault="00515F22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39BAB36E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Тихие и громкие звоночки</w:t>
      </w:r>
    </w:p>
    <w:p w14:paraId="4A8264D1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0762884F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внимания, умения дифференцировать звуки по высоте.</w:t>
      </w:r>
    </w:p>
    <w:p w14:paraId="6A14052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Автор игры — Н.Ветлугина.</w:t>
      </w:r>
    </w:p>
    <w:p w14:paraId="1D15B94D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Музыка </w:t>
      </w:r>
      <w:proofErr w:type="spellStart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Р.Рустамова</w:t>
      </w:r>
      <w:proofErr w:type="spellEnd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, слова </w:t>
      </w:r>
      <w:proofErr w:type="spellStart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Ю.Островского</w:t>
      </w:r>
      <w:proofErr w:type="spellEnd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</w:p>
    <w:p w14:paraId="6572918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сидят на стульях с колокольчиками в руках. На музыку первого куплета тихо звенят колокольчиками, на музыку второго куплета — звенят громко. При повторении можно менять последовательность куплетов.</w:t>
      </w:r>
    </w:p>
    <w:p w14:paraId="774661C7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Ты звени, звоночек, тише,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Пусть тебя никто не слышит.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Ты сильней звени, звонок,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Чтобы каждый слышать мог!</w:t>
      </w:r>
    </w:p>
    <w:p w14:paraId="4C5253FE" w14:textId="23C05660" w:rsidR="00AF789A" w:rsidRPr="00AD10D1" w:rsidRDefault="00AF789A" w:rsidP="00AD10D1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Игра с колокольчиками</w:t>
      </w:r>
    </w:p>
    <w:p w14:paraId="0D6D25B9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2F4CD3A5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 и внимания.</w:t>
      </w:r>
    </w:p>
    <w:p w14:paraId="31602594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Автор игры — И.Дзержинская.</w:t>
      </w:r>
    </w:p>
    <w:p w14:paraId="508E60ED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Игра основана на смене трех тем — темы маленького колокольчика, темы большого колокольчика и темы общего движения.</w:t>
      </w:r>
    </w:p>
    <w:p w14:paraId="01294CDA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стоят в кругу. Внутри круга — двое детей. У одного ребенка — маленький колокольчик, у другого — большой.</w:t>
      </w:r>
    </w:p>
    <w:p w14:paraId="2875F820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Сначала темы ритмично чередуются.</w:t>
      </w:r>
    </w:p>
    <w:p w14:paraId="50BCAE8E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1) Дети идут по кругу, держась за руки.</w:t>
      </w:r>
    </w:p>
    <w:p w14:paraId="71815523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2) Ребенок с маленьким колокольчиком бежит по кругу, с окончанием музыки передает колокольчик кому-либо из детей.</w:t>
      </w:r>
    </w:p>
    <w:p w14:paraId="09AC164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3) Дети идут по кругу.</w:t>
      </w:r>
    </w:p>
    <w:p w14:paraId="29DE7CE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4) Ребенок с большим колокольчиком бежит внутри круга, затем передает колокольчик другому ребенку.</w:t>
      </w:r>
    </w:p>
    <w:p w14:paraId="57697F3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Игру повторяют несколько раз. Когда дети усвоят связь темы с характером движения, ведущий начинает чередовать темы произвольно. Дети должны двигаться или стоять, а водящие — двигаться с колокольчиком соответственно музыке.</w:t>
      </w:r>
    </w:p>
    <w:p w14:paraId="0542DCD1" w14:textId="77777777" w:rsidR="00515F22" w:rsidRPr="00AD10D1" w:rsidRDefault="00515F22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5E80A911" w14:textId="77777777" w:rsidR="00AD10D1" w:rsidRDefault="00AD10D1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7F652C31" w14:textId="4804BD20" w:rsid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FE640F" wp14:editId="3C565258">
            <wp:simplePos x="0" y="0"/>
            <wp:positionH relativeFrom="column">
              <wp:posOffset>-902525</wp:posOffset>
            </wp:positionH>
            <wp:positionV relativeFrom="paragraph">
              <wp:posOffset>-724238</wp:posOffset>
            </wp:positionV>
            <wp:extent cx="7553011" cy="10677525"/>
            <wp:effectExtent l="0" t="0" r="0" b="0"/>
            <wp:wrapNone/>
            <wp:docPr id="4" name="Рисунок 4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E045B" w14:textId="090839BF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Веселый колокольчик</w:t>
      </w:r>
    </w:p>
    <w:p w14:paraId="279A0D5F" w14:textId="4AF557B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5BFFC828" w14:textId="398E9CAC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Из книги Г.И. Анисимова «100 музыкальных игр для развития дошкольников»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Ярославль, 2005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).</w:t>
      </w:r>
    </w:p>
    <w:p w14:paraId="7EAE8DC7" w14:textId="1B207A69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умения различать законченное предложение и музыкальную фразу.</w:t>
      </w:r>
    </w:p>
    <w:p w14:paraId="0982170A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Каждый ребенок имеет два колокольчика.</w:t>
      </w:r>
    </w:p>
    <w:p w14:paraId="5EBA84F7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Педагог поет нечетные фразы песенки, а дети — четные, подыгрывая себе на колокольчиках.</w:t>
      </w:r>
    </w:p>
    <w:p w14:paraId="348BE99F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Веселый колокольчик —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Динь-динь-динь.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Смеется и хохочет —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Динь-динь-динь.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Он пел зимой чуть слышно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Динь-динь-динь,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Но снова солнце вышло —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Динь-динь-динь.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 звонкие капели —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Динь-динь-динь,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В ответ ему запели —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Динь-динь-динь.</w:t>
      </w:r>
    </w:p>
    <w:p w14:paraId="768E5632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Когда ритм и последовательность музыкально-речевых фраз будут освоены, детям предлагается выполнять движения с воображаемым колокольчиком для развития подвижности кисти.</w:t>
      </w:r>
    </w:p>
    <w:p w14:paraId="42BFF215" w14:textId="51DF49E4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Игра со звоночками</w:t>
      </w:r>
    </w:p>
    <w:p w14:paraId="58B6E9EB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7C38B17C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координации движений, развивает быстроту реакции.</w:t>
      </w:r>
    </w:p>
    <w:p w14:paraId="25FDEF70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стоят в кругу. У каждого в правой руке колокольчик. В середине круга — водящий.</w:t>
      </w:r>
    </w:p>
    <w:p w14:paraId="19D76C3D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бегут по кругу вправо, водящий влево. С окончанием музыкальной фразы поворачиваются лицом в круг.</w:t>
      </w:r>
    </w:p>
    <w:p w14:paraId="78601DC0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Во время исполнения новой фразы дети звенят колокольчиком и кружатся. Эти танцевально-музыкальные движения повторяются несколько раз. С окончанием музыки дети кладут колокольчики на пол, поворачиваются спиной в круг и говорят:</w:t>
      </w:r>
    </w:p>
    <w:p w14:paraId="1A62346E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Раз, два, три,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Колокольчик, позвони!</w:t>
      </w:r>
    </w:p>
    <w:p w14:paraId="4482262B" w14:textId="480D2CBA" w:rsidR="00AF789A" w:rsidRPr="00AD10D1" w:rsidRDefault="00692247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CA32447" wp14:editId="2684540C">
            <wp:simplePos x="0" y="0"/>
            <wp:positionH relativeFrom="column">
              <wp:posOffset>-902525</wp:posOffset>
            </wp:positionH>
            <wp:positionV relativeFrom="paragraph">
              <wp:posOffset>-725030</wp:posOffset>
            </wp:positionV>
            <wp:extent cx="7553011" cy="10677525"/>
            <wp:effectExtent l="0" t="0" r="0" b="0"/>
            <wp:wrapNone/>
            <wp:docPr id="5" name="Рисунок 5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9A"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Затем поворачиваются и быстро берут свои колокольчики. Водящий в это время пытается взять чей-либо колокольчик. Тот, кто остался без колокольчика, идет в середину круга. Игра продолжается.</w:t>
      </w:r>
    </w:p>
    <w:p w14:paraId="49BD6F7B" w14:textId="199CF81B" w:rsidR="00AF789A" w:rsidRPr="00AD10D1" w:rsidRDefault="00AF789A" w:rsidP="00AD10D1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Колокольчик и платочек</w:t>
      </w:r>
    </w:p>
    <w:p w14:paraId="036A8F63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2A0B8A4E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Развивает чувство ритма, внимание, координацию движений.</w:t>
      </w:r>
    </w:p>
    <w:p w14:paraId="17C594CD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стоят в кругу. Водящий с платочком в центре круга, у ведущего игру — колокольчик. Дети идут по кругу вправо, а водящий двигается по внутреннему кругу влево. Все напевают или нараспев произносят считалку:</w:t>
      </w:r>
    </w:p>
    <w:p w14:paraId="11EA345F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Гори, гори ясно,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Чтобы не погасло,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Глянь на небо: птички летят,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Колокольчики звенят!</w:t>
      </w:r>
    </w:p>
    <w:p w14:paraId="60E7E75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С окончанием фразы водящий останавливается, поворачивается лицом к двум стоящим рядом игрокам и произносит их имена: «Лена-Петя!» Ведущий звонит в колокольчик. Дети, чьи имена назвали, бегут по внешней стороне круга в разные стороны. Каждый стремится прибежать первым, чтобы взять платочек у водящего и поднять его вверх. Тот, кто добыл платочек, становится водящим.</w:t>
      </w:r>
    </w:p>
    <w:p w14:paraId="51157F4F" w14:textId="77777777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  <w:t>Музыкальные настольные игры</w:t>
      </w:r>
    </w:p>
    <w:p w14:paraId="40C1DBD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По материалам книг: Н.Т. Кононовой «Музыкально-дидактические игры для дошкольников»; Л.Н. Комисарова и Э.П. Костина «Наглядные средства в музыкальном воспитании дошкольников».</w:t>
      </w:r>
    </w:p>
    <w:p w14:paraId="1DAE7017" w14:textId="77777777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Бубенчики</w:t>
      </w:r>
    </w:p>
    <w:p w14:paraId="480EF3CD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Музыкальная сказка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00ABEA53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Музыка </w:t>
      </w:r>
      <w:proofErr w:type="spellStart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Е.Тиличеевой</w:t>
      </w:r>
      <w:proofErr w:type="spellEnd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, слова </w:t>
      </w:r>
      <w:proofErr w:type="spellStart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М.Долинова</w:t>
      </w:r>
      <w:proofErr w:type="spellEnd"/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</w:p>
    <w:p w14:paraId="5E492660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умению различать высоту звука, дает первоначальные представления о нотоносце и изображении звуков с помощью знаков.</w:t>
      </w:r>
    </w:p>
    <w:p w14:paraId="375221DE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помощью сказки дети знакомятся с бубенчиками, их </w:t>
      </w:r>
      <w:proofErr w:type="spellStart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звуковысотным</w:t>
      </w:r>
      <w:proofErr w:type="spellEnd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звучанием, месторасположением на линейках нотоносца и цветовым обозначением.</w:t>
      </w:r>
    </w:p>
    <w:p w14:paraId="64EA23A7" w14:textId="4167AFE3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«Жили-были три веселых бубенчика: Динь — Дан — Дон. У каждого было не только свое необычное звонкое имя, но и своя песенка. </w:t>
      </w:r>
      <w:proofErr w:type="gramStart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Бубенчик Динь</w:t>
      </w:r>
      <w:proofErr w:type="gramEnd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пел тоненьким голосом. «Динь-динь-динь», — звенела его песенка 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проиграть верхний звук мажорного трезвучия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). Бубенчик Дан пел свою песенку средним голосом 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проиграть или </w:t>
      </w:r>
      <w:r w:rsidR="00692247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7415E62" wp14:editId="2E146120">
            <wp:simplePos x="0" y="0"/>
            <wp:positionH relativeFrom="column">
              <wp:posOffset>-902525</wp:posOffset>
            </wp:positionH>
            <wp:positionV relativeFrom="paragraph">
              <wp:posOffset>-720412</wp:posOffset>
            </wp:positionV>
            <wp:extent cx="7553011" cy="10677525"/>
            <wp:effectExtent l="0" t="0" r="0" b="0"/>
            <wp:wrapNone/>
            <wp:docPr id="6" name="Рисунок 6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спеть средний звук мажорного трезвучия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). А у бубенчика Дон голос был самым толстым, низким 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сыграть тонику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).</w:t>
      </w:r>
    </w:p>
    <w:p w14:paraId="0566ADFD" w14:textId="068542FE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Посмотрите на эти линейки. Догадайтесь, какой бубенчик звучит выше всех, а какой — ниже. Спойте песенку каждого бубенчика и покажите его место на линейках. Помните: </w:t>
      </w:r>
      <w:proofErr w:type="gramStart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бубенчик Динь</w:t>
      </w:r>
      <w:proofErr w:type="gramEnd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тоненьким высоким голосом живет на самой высокой линейке, а бубенчик с низким голосом живёт на нижней линейке.</w:t>
      </w:r>
    </w:p>
    <w:p w14:paraId="4F2D811A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Кроме имени и песенки, каждый бубенчик любил носить одежду только определенного цвета — желтого, красного и синего. Бубенчик с самым тоненьким голосом носил одежду самого светлого цвета — желтого, а бубенчик с самым низким голосом — темного цвета — синего. Догадайтесь, где какой бубенчик?»</w:t>
      </w:r>
    </w:p>
    <w:p w14:paraId="6D1FBDF7" w14:textId="77777777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Живое пианино</w:t>
      </w:r>
    </w:p>
    <w:p w14:paraId="75C7B087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08CC185E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развивает умение управлять своим голосом.</w:t>
      </w:r>
    </w:p>
    <w:p w14:paraId="18CF823A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Роль одного из трех бубенчиков закрепляется за определенным ребенком. В руках у ребенка карточка с изображением этого бубенчика. По указанию музыкального руководителя (движение руки) ребенок должен спеть «свою» песенку — звук мажорного трезвучия.</w:t>
      </w:r>
    </w:p>
    <w:p w14:paraId="4C07C2A0" w14:textId="77777777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Угадай колокольчик</w:t>
      </w:r>
    </w:p>
    <w:p w14:paraId="60C2456C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17EE1D26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внимания, умения замещать реальные предметы значками.</w:t>
      </w:r>
    </w:p>
    <w:p w14:paraId="24E0F746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Материал для каждого играющего: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 карточка с тремя цветными линейками, три цветные фишки в форме колокольчиков. Три колокольчика, разных по высоте и величине, — у ведущего.</w:t>
      </w:r>
    </w:p>
    <w:p w14:paraId="657B024F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Ведущий звенит колокольчиками в разном порядке. Дети должны расположить фишки на соответствующих линейках.</w:t>
      </w:r>
    </w:p>
    <w:p w14:paraId="3B146E49" w14:textId="77777777" w:rsidR="00515F22" w:rsidRPr="00AD10D1" w:rsidRDefault="00515F22">
      <w:pPr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br w:type="page"/>
      </w:r>
    </w:p>
    <w:p w14:paraId="19D7BB57" w14:textId="0C4906D9" w:rsidR="00AF789A" w:rsidRP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8BCC2D9" wp14:editId="3A68AD0F">
            <wp:simplePos x="0" y="0"/>
            <wp:positionH relativeFrom="column">
              <wp:posOffset>-902525</wp:posOffset>
            </wp:positionH>
            <wp:positionV relativeFrom="paragraph">
              <wp:posOffset>-724634</wp:posOffset>
            </wp:positionV>
            <wp:extent cx="7553011" cy="10677525"/>
            <wp:effectExtent l="0" t="0" r="0" b="0"/>
            <wp:wrapNone/>
            <wp:docPr id="7" name="Рисунок 7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9A"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Какой бубенчик звучит?</w:t>
      </w:r>
    </w:p>
    <w:p w14:paraId="043AC3C3" w14:textId="7A86D4EA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5D74CA6F" w14:textId="3172F3AB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Упражняет в различении трех звуков разной высоты 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звуки мажорного трезвучия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).</w:t>
      </w:r>
    </w:p>
    <w:p w14:paraId="6486DFCF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Игровой материал: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 12 парных карточек с нотными линейками. На карточках одной серии на нотных линейках изображены ноты (до, ля, фа), на карточках другой серии на линейках изображены бубенчики, соответствующие этим нотам.</w:t>
      </w:r>
    </w:p>
    <w:p w14:paraId="25450016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Первый вариант</w:t>
      </w:r>
    </w:p>
    <w:p w14:paraId="6321177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Ведущий раздает четверым детям по три карточки с бубенчиками разного цвета. Карточки с нотами перемешиваются. После повторения </w:t>
      </w:r>
      <w:proofErr w:type="spellStart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попевки</w:t>
      </w:r>
      <w:proofErr w:type="spellEnd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«Бубенчики» </w:t>
      </w:r>
      <w:proofErr w:type="spellStart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Е.Тиличеевой</w:t>
      </w:r>
      <w:proofErr w:type="spellEnd"/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«песенок» каждого бубенчика ведущий берет верхнюю карточку, проигрывает на металлофоне (или другом мелодическом инструменте) нужный звук и спрашивает: «Какой бубенчик звучит?» Отвечает тот, у кого такая же цветная карточка.</w:t>
      </w:r>
    </w:p>
    <w:p w14:paraId="078D46E3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При правильном ответе ребенок получает карточку с нотой, показывает всем обе парные карточки и откладывает их в сторону.</w:t>
      </w:r>
    </w:p>
    <w:p w14:paraId="51E5171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Игра заканчивается, когда у детей не остается ни одной карточки. Выигрывает тот ребенок, который первым подберет парные картинки.</w:t>
      </w:r>
    </w:p>
    <w:p w14:paraId="5CB439D4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Второй вариант</w:t>
      </w:r>
    </w:p>
    <w:p w14:paraId="091B5DC0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У каждого ребенка по три карточки с изображением цветных бубенчиков-колокольчиков. Ведущий играет на металлофоне один из звуков трезвучия, дети поднимают соответствующую карточку.</w:t>
      </w:r>
    </w:p>
    <w:p w14:paraId="12422713" w14:textId="77777777" w:rsidR="00AD10D1" w:rsidRDefault="00AD10D1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04D1AF94" w14:textId="77777777" w:rsidR="00AD10D1" w:rsidRDefault="00AD10D1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5CE5AC64" w14:textId="0EE1BB0E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Повтори песенку бубенчика</w:t>
      </w:r>
    </w:p>
    <w:p w14:paraId="721351B7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6A32CE1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развивает умение управлять своим голосом.</w:t>
      </w:r>
    </w:p>
    <w:p w14:paraId="3A18544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Игра проводится по принципу лото. Ведущий по очереди дает задание каждому играющему ребенку.</w:t>
      </w:r>
    </w:p>
    <w:p w14:paraId="52668D39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Материал для каждого играющего: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 длинная карточка, разделенная на три части, с изображениями силуэтов бубенчиков; маленькие карточки с цветным изображением бубенчиков желтого, красного и синего цветов.</w:t>
      </w:r>
    </w:p>
    <w:p w14:paraId="4344A497" w14:textId="23139CE1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Маленькие карточки перемешиваются и складываются в стопку. Ведущий берет карточку из стопки и исполняет на металлофоне </w:t>
      </w:r>
      <w:r w:rsidR="00692247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82C1F47" wp14:editId="6994EB8D">
            <wp:simplePos x="0" y="0"/>
            <wp:positionH relativeFrom="column">
              <wp:posOffset>-902525</wp:posOffset>
            </wp:positionH>
            <wp:positionV relativeFrom="paragraph">
              <wp:posOffset>-725029</wp:posOffset>
            </wp:positionV>
            <wp:extent cx="7553011" cy="10677525"/>
            <wp:effectExtent l="0" t="0" r="0" b="0"/>
            <wp:wrapNone/>
            <wp:docPr id="8" name="Рисунок 8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соответствующий звук. Ребенок пробует пропеть этот звук и отгадать, бубенчик какого цвета звучал. За правильный ответ он получает предъявленную маленькую карточку и закрывает ею соответствующее изображение на длинной карте.</w:t>
      </w:r>
    </w:p>
    <w:p w14:paraId="3B6B0960" w14:textId="77777777" w:rsidR="00515F22" w:rsidRPr="00AD10D1" w:rsidRDefault="00515F22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14537D85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Найди нужный колокольчик</w:t>
      </w:r>
    </w:p>
    <w:p w14:paraId="62032265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пяти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2D4B56AF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развитию музыкального чувства, внимания.</w:t>
      </w:r>
    </w:p>
    <w:p w14:paraId="3E4930D2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Материал: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 два одинаковых набора колокольчиков разного звучания, ширма.</w:t>
      </w:r>
    </w:p>
    <w:p w14:paraId="18E2B970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Играющие разделены ширмой. (Можно обойтись и без ширмы. В этом случае играющих с их наборами колокольчиков сажают спиной друг к другу.) Один из играющих звенит каким-то колокольчиком, другой играющий в своем наборе должен найти соответствующий колокольчик и позвенеть им.</w:t>
      </w:r>
    </w:p>
    <w:p w14:paraId="4CF0CCA9" w14:textId="77777777" w:rsidR="00515F22" w:rsidRPr="00AD10D1" w:rsidRDefault="00515F22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</w:pPr>
    </w:p>
    <w:p w14:paraId="4CE85A77" w14:textId="77777777" w:rsidR="00515F22" w:rsidRPr="00AD10D1" w:rsidRDefault="00515F22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</w:pPr>
    </w:p>
    <w:p w14:paraId="08E376BA" w14:textId="77777777" w:rsidR="005A054D" w:rsidRPr="00AD10D1" w:rsidRDefault="005A054D">
      <w:pPr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  <w:br w:type="page"/>
      </w:r>
    </w:p>
    <w:p w14:paraId="194E7BD7" w14:textId="6C9CAB19" w:rsidR="00AF789A" w:rsidRPr="00AD10D1" w:rsidRDefault="00AF789A" w:rsidP="005A0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  <w:lastRenderedPageBreak/>
        <w:t>ДРУГИЕ ИГРЫ С КОЛОКОЛЬЧИКОМ</w:t>
      </w:r>
    </w:p>
    <w:p w14:paraId="72F19868" w14:textId="77777777" w:rsidR="00515F22" w:rsidRPr="00AD10D1" w:rsidRDefault="00515F22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34D7EE1C" w14:textId="77777777" w:rsidR="00AF789A" w:rsidRPr="00AD10D1" w:rsidRDefault="00AF789A" w:rsidP="00AD1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Чудесный мешочек с колокольчиком</w:t>
      </w:r>
    </w:p>
    <w:p w14:paraId="5AD67280" w14:textId="2135D6C1" w:rsidR="00AF789A" w:rsidRP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BC67837" wp14:editId="17FEB36B">
            <wp:simplePos x="0" y="0"/>
            <wp:positionH relativeFrom="column">
              <wp:posOffset>-900430</wp:posOffset>
            </wp:positionH>
            <wp:positionV relativeFrom="paragraph">
              <wp:posOffset>-1421130</wp:posOffset>
            </wp:positionV>
            <wp:extent cx="7553011" cy="10677525"/>
            <wp:effectExtent l="0" t="0" r="0" b="0"/>
            <wp:wrapNone/>
            <wp:docPr id="9" name="Рисунок 9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AF789A"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AF789A"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трех лет</w:t>
      </w:r>
      <w:r w:rsidR="00AF789A"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6FF37988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Развивает тактильное восприятие, учит соотносить тактильно-мускульный образ предмета с его изображением и звучанием.</w:t>
      </w:r>
    </w:p>
    <w:p w14:paraId="6A8A38DC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 мешочке лежат небольшие музыкальные инструменты — погремушки, бубенчики, свистульки. Среди них — колокольчик.</w:t>
      </w:r>
    </w:p>
    <w:p w14:paraId="53B443D6" w14:textId="77777777" w:rsidR="005A054D" w:rsidRPr="00AD10D1" w:rsidRDefault="00AF789A" w:rsidP="005A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Педагог приглашает одного из детей отыскать в мешочке музыкальный инструмент, который он загадает. Загадывать инструмент можно разными способами: показать картинку (это способ «загадывания» для самых маленьких), дать его словесное описание (этот инструмент, как чашечка, у него есть ушко, за которое можно подержаться, у него есть язычок, благодаря которому он может петь свои песенки, обычно он сделан из металла, бывает разных размеров, звучит один, а может и вместе с другими инструментами в оркестре или ансамбле), попросить ребенка закрыть глаза и воспроизвести звук инструмента.</w:t>
      </w:r>
    </w:p>
    <w:p w14:paraId="459B4282" w14:textId="77777777" w:rsidR="005A054D" w:rsidRPr="00AD10D1" w:rsidRDefault="005A054D" w:rsidP="005A0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0533FED" w14:textId="77777777" w:rsidR="00AF789A" w:rsidRPr="00AD10D1" w:rsidRDefault="00AF789A" w:rsidP="005A0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Найди отличия</w:t>
      </w:r>
    </w:p>
    <w:p w14:paraId="44C86AF9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57BCA04E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Развивает зрительное восприятие и внимание.</w:t>
      </w:r>
    </w:p>
    <w:p w14:paraId="7A5EC5F8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понадобится длинная карточка с пятью окошками. В окошках нарисованы колокольчики.</w:t>
      </w:r>
    </w:p>
    <w:p w14:paraId="20DDC20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Варианты изображений:</w:t>
      </w:r>
    </w:p>
    <w:p w14:paraId="7669D8B7" w14:textId="77777777" w:rsidR="00AF789A" w:rsidRPr="00AD10D1" w:rsidRDefault="00AF789A" w:rsidP="00AF789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четыре одинаковых колокольчика, а у пятого язычок в другую сторону;</w:t>
      </w:r>
    </w:p>
    <w:p w14:paraId="55ABD193" w14:textId="77777777" w:rsidR="00AF789A" w:rsidRPr="00AD10D1" w:rsidRDefault="00AF789A" w:rsidP="00AF789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четыре одинаковых колокольчика, пятый — маленький;</w:t>
      </w:r>
    </w:p>
    <w:p w14:paraId="3B93E03A" w14:textId="77777777" w:rsidR="00AF789A" w:rsidRPr="00AD10D1" w:rsidRDefault="00AF789A" w:rsidP="00AF789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четыре одинаковых инструмента, пятый — колокольчик.</w:t>
      </w:r>
    </w:p>
    <w:p w14:paraId="330DD328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Найди два одинаковых инструмента</w:t>
      </w:r>
    </w:p>
    <w:p w14:paraId="346A8750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75D5E379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Развивает зрительное восприятие и внимание.</w:t>
      </w:r>
    </w:p>
    <w:p w14:paraId="298489E0" w14:textId="6CC95E13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понадобится длинная карточка с пятью окошками. В двух окошках колокольчики, в остальных окошках другие музыкальные инструменты. Колокольчики могут быть совершенно одинаковыми, а могут отличаться друг от друга. В этом случае ребенок должен обосновать свой выбор: хотя колокольчики отличаются по цвету или размеру, они являются одинаковыми инструментами.</w:t>
      </w:r>
      <w:r w:rsid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Найди лишний инструмент</w:t>
      </w:r>
    </w:p>
    <w:p w14:paraId="5CAA2606" w14:textId="47037584" w:rsidR="00AF789A" w:rsidRP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7E7C470" wp14:editId="76187E39">
            <wp:simplePos x="0" y="0"/>
            <wp:positionH relativeFrom="column">
              <wp:posOffset>-902335</wp:posOffset>
            </wp:positionH>
            <wp:positionV relativeFrom="paragraph">
              <wp:posOffset>-723694</wp:posOffset>
            </wp:positionV>
            <wp:extent cx="7553011" cy="10677525"/>
            <wp:effectExtent l="0" t="0" r="0" b="0"/>
            <wp:wrapNone/>
            <wp:docPr id="11" name="Рисунок 11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9A"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AF789A"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четырех лет</w:t>
      </w:r>
      <w:r w:rsidR="00AF789A"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0681913F" w14:textId="0F370146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Развивает зрительное восприятие, внимание и способность к обобщениям.</w:t>
      </w:r>
    </w:p>
    <w:p w14:paraId="33ADC1EE" w14:textId="75403533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понадобится длинная карточка с пятью окошками. В четырех окошках изображены инструменты — струнные или духовые, в пятом — колокольчик.</w:t>
      </w:r>
    </w:p>
    <w:p w14:paraId="2BF5891A" w14:textId="44D765C6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Вместо цветного изображения могут быть даны силуэты или схематичное изображение музыкальных инструментов.</w:t>
      </w:r>
    </w:p>
    <w:p w14:paraId="54D790CC" w14:textId="49988A05" w:rsidR="00AD10D1" w:rsidRDefault="00AD10D1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0599626C" w14:textId="293A9218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Разрезные картинки с колокольчиком</w:t>
      </w:r>
    </w:p>
    <w:p w14:paraId="686170A5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трех лет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7D2B589B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Способствует представлению о целостном образе предмета, учит соотносить часть и целое.</w:t>
      </w:r>
    </w:p>
    <w:p w14:paraId="02F33D61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Сложность игры зависит от величины картинки и количества частей, на которые она разрезана. Усложнить игру можно и за счет формулирования задания.</w:t>
      </w:r>
    </w:p>
    <w:p w14:paraId="48866A82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1. Можно предложить ребенку сложить картинку из кусочков, ориентируясь на такую же целостную картинку.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2. Можно задать уменьшенный образец.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3. Можно задать не цветной, графический образец.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4. Можно описать возможный результат словами.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5. Можно сориентировать ребенка на результат, заставив звучать настоящий колокольчик.</w:t>
      </w:r>
    </w:p>
    <w:p w14:paraId="1F99DD3E" w14:textId="77777777" w:rsidR="00AD10D1" w:rsidRDefault="00AD10D1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67B0E6E0" w14:textId="6CDAC3E3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Помоги котику позвонить в колокольчик</w:t>
      </w:r>
    </w:p>
    <w:p w14:paraId="08961491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Pr="00AD10D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Игра для детей от трех лет с изображением лабиринта</w:t>
      </w: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14:paraId="009FB574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Сложность лабиринта определяется возрастом ребенка.</w:t>
      </w:r>
    </w:p>
    <w:p w14:paraId="0A00CE27" w14:textId="77777777" w:rsidR="00AF789A" w:rsidRPr="00AD10D1" w:rsidRDefault="00AF789A" w:rsidP="00AF78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color w:val="000000"/>
          <w:sz w:val="32"/>
          <w:szCs w:val="32"/>
        </w:rPr>
        <w:t>В начале лабиринта нарисован котик, в конце — колокольчик. Ребенок должен найти путь от начала до конца лабиринта.</w:t>
      </w:r>
    </w:p>
    <w:p w14:paraId="5BF16BAF" w14:textId="77777777" w:rsidR="00515F22" w:rsidRPr="00AD10D1" w:rsidRDefault="00515F22">
      <w:pPr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  <w:br w:type="page"/>
      </w:r>
    </w:p>
    <w:p w14:paraId="57BD02C9" w14:textId="0DFB6E42" w:rsidR="00AF789A" w:rsidRP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43012DB" wp14:editId="78179B6C">
            <wp:simplePos x="0" y="0"/>
            <wp:positionH relativeFrom="column">
              <wp:posOffset>-902525</wp:posOffset>
            </wp:positionH>
            <wp:positionV relativeFrom="paragraph">
              <wp:posOffset>-725030</wp:posOffset>
            </wp:positionV>
            <wp:extent cx="7553011" cy="10677525"/>
            <wp:effectExtent l="0" t="0" r="0" b="0"/>
            <wp:wrapNone/>
            <wp:docPr id="12" name="Рисунок 12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9A" w:rsidRPr="00AD10D1">
        <w:rPr>
          <w:rFonts w:ascii="Times New Roman" w:eastAsia="Times New Roman" w:hAnsi="Times New Roman" w:cs="Times New Roman"/>
          <w:b/>
          <w:bCs/>
          <w:color w:val="24027D"/>
          <w:sz w:val="32"/>
          <w:szCs w:val="32"/>
        </w:rPr>
        <w:t>ПАЛЬЧИКОВЫЕ ИГРЫ</w:t>
      </w:r>
    </w:p>
    <w:p w14:paraId="0920B1E3" w14:textId="535D8ECA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Колокольчики</w:t>
      </w:r>
    </w:p>
    <w:tbl>
      <w:tblPr>
        <w:tblW w:w="10356" w:type="dxa"/>
        <w:tblInd w:w="-6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2"/>
        <w:gridCol w:w="6204"/>
      </w:tblGrid>
      <w:tr w:rsidR="00AF789A" w:rsidRPr="00AD10D1" w14:paraId="4F51E882" w14:textId="77777777" w:rsidTr="00692247">
        <w:tc>
          <w:tcPr>
            <w:tcW w:w="4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551546" w14:textId="77777777" w:rsidR="00AF789A" w:rsidRPr="00AD10D1" w:rsidRDefault="00AF789A" w:rsidP="00AF7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Колокольчик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голубой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Поклонился нам с тобой.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Колокольчики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-цветы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Очень вежливы, а ты?</w:t>
            </w:r>
          </w:p>
          <w:p w14:paraId="491E0708" w14:textId="77777777" w:rsidR="00AF789A" w:rsidRPr="00AD10D1" w:rsidRDefault="00AF789A" w:rsidP="00AF789A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(</w:t>
            </w: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Е.Серова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6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0008743" w14:textId="77777777" w:rsidR="00AF789A" w:rsidRPr="00AD10D1" w:rsidRDefault="00AF789A" w:rsidP="00AF78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Наклоны кистей вправо-влево.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Наклоны кистей вниз-вверх.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Круговые движения кистями в одну сторону.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Круговые движения кистями в другую сторону.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На слово «ты» — хлопок в ладоши.</w:t>
            </w:r>
          </w:p>
        </w:tc>
      </w:tr>
    </w:tbl>
    <w:p w14:paraId="1451B4E5" w14:textId="77777777" w:rsidR="00AF789A" w:rsidRPr="00AD10D1" w:rsidRDefault="00AF789A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На зарядку</w:t>
      </w:r>
    </w:p>
    <w:tbl>
      <w:tblPr>
        <w:tblW w:w="10356" w:type="dxa"/>
        <w:tblInd w:w="-6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8"/>
        <w:gridCol w:w="7018"/>
      </w:tblGrid>
      <w:tr w:rsidR="00AF789A" w:rsidRPr="00AD10D1" w14:paraId="0B92E7EC" w14:textId="77777777" w:rsidTr="00692247"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957DB9" w14:textId="77777777" w:rsidR="00AF789A" w:rsidRPr="00AD10D1" w:rsidRDefault="00AF789A" w:rsidP="00AF7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Дили, </w:t>
            </w:r>
            <w:proofErr w:type="spellStart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дили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proofErr w:type="spellStart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дили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дили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Колокольчики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будили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Всех жуков,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Пауков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 веселых мотыльков.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Динь-день,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Динь-день.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Дили-</w:t>
            </w:r>
            <w:proofErr w:type="spellStart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дили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дили-дили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Колокольчики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будили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Всех зайчат,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Всех ежат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 ленивых медвежат.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 воробышек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Проснулся,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 галчонок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Встрепенулся.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Динь-день,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Динь-день.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С добрым утром,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Новый день!</w:t>
            </w:r>
          </w:p>
          <w:p w14:paraId="0B04F575" w14:textId="77777777" w:rsidR="00AF789A" w:rsidRPr="00AD10D1" w:rsidRDefault="00AF789A" w:rsidP="00AF789A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(</w:t>
            </w:r>
            <w:proofErr w:type="spellStart"/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В.Данько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7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8493569" w14:textId="77777777" w:rsidR="00AF789A" w:rsidRPr="00AD10D1" w:rsidRDefault="00AF789A" w:rsidP="00AF789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Пальцы сцепляются в купол, средний палец правой руки становится языком купола, качается в ритме слов.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Хлопки круглыми ладошками.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Имитация движения паучьих лапок.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Имитация движений крыльев мотылька.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 опущены, двигаются вместе,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как язык большого колокола.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Двигаются только указательные пальцы.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Руки, как мягкие, пушистые зайки.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Пальцы — колючие иголки.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Ритмичные уколы пальчиками.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 опустить.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Имитация клювиков,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 на уровне живота.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Имитация движения крыльев,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 перед собой.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 опущены,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движения колокола.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Руки постепенно и одновременно поднимаются. Потягивание.</w:t>
            </w:r>
          </w:p>
        </w:tc>
      </w:tr>
    </w:tbl>
    <w:p w14:paraId="2EB81434" w14:textId="77777777" w:rsidR="00692247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0240CBA3" w14:textId="0AD0DEDF" w:rsidR="00692247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0A02BC67" w14:textId="77777777" w:rsidR="00692247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</w:pPr>
    </w:p>
    <w:p w14:paraId="1DD7F5FE" w14:textId="2680EF8E" w:rsidR="00AF789A" w:rsidRPr="00AD10D1" w:rsidRDefault="00692247" w:rsidP="00AF7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56802BA" wp14:editId="7A05BE87">
            <wp:simplePos x="0" y="0"/>
            <wp:positionH relativeFrom="column">
              <wp:posOffset>-902524</wp:posOffset>
            </wp:positionH>
            <wp:positionV relativeFrom="paragraph">
              <wp:posOffset>-725046</wp:posOffset>
            </wp:positionV>
            <wp:extent cx="7553011" cy="10677525"/>
            <wp:effectExtent l="0" t="0" r="0" b="0"/>
            <wp:wrapNone/>
            <wp:docPr id="13" name="Рисунок 13" descr="Простая рамка для текст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рамка для текст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1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9A" w:rsidRPr="00AD10D1">
        <w:rPr>
          <w:rFonts w:ascii="Times New Roman" w:eastAsia="Times New Roman" w:hAnsi="Times New Roman" w:cs="Times New Roman"/>
          <w:b/>
          <w:bCs/>
          <w:i/>
          <w:iCs/>
          <w:color w:val="77003D"/>
          <w:sz w:val="32"/>
          <w:szCs w:val="32"/>
        </w:rPr>
        <w:t>Коза и козленок</w:t>
      </w:r>
    </w:p>
    <w:tbl>
      <w:tblPr>
        <w:tblW w:w="10356" w:type="dxa"/>
        <w:tblInd w:w="-68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6"/>
      </w:tblGrid>
      <w:tr w:rsidR="00AF789A" w:rsidRPr="00AD10D1" w14:paraId="7F3357D3" w14:textId="77777777" w:rsidTr="00692247">
        <w:tc>
          <w:tcPr>
            <w:tcW w:w="10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04E007" w14:textId="77777777" w:rsidR="00AF789A" w:rsidRPr="00AD10D1" w:rsidRDefault="00AF789A" w:rsidP="00AF78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Идет коза рогатая,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 xml:space="preserve">Идет коза </w:t>
            </w:r>
            <w:proofErr w:type="spellStart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бодатая</w:t>
            </w:r>
            <w:proofErr w:type="spellEnd"/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,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К ней козленочек спешит,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Колокольчиком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звенит: 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br/>
              <w:t>Динь-динь-динь</w:t>
            </w:r>
          </w:p>
          <w:p w14:paraId="33131C59" w14:textId="77777777" w:rsidR="00AF789A" w:rsidRPr="00AD10D1" w:rsidRDefault="00AF789A" w:rsidP="00AF789A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(</w:t>
            </w:r>
            <w:r w:rsidRPr="00AD10D1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2"/>
              </w:rPr>
              <w:t>По мотивам русского фольклора</w:t>
            </w:r>
            <w:r w:rsidRPr="00AD10D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)</w:t>
            </w:r>
          </w:p>
        </w:tc>
      </w:tr>
    </w:tbl>
    <w:p w14:paraId="6FBD28A8" w14:textId="19672EF3" w:rsidR="001B359A" w:rsidRPr="00AD10D1" w:rsidRDefault="001B359A">
      <w:pPr>
        <w:rPr>
          <w:rFonts w:ascii="Times New Roman" w:hAnsi="Times New Roman" w:cs="Times New Roman"/>
          <w:sz w:val="32"/>
          <w:szCs w:val="32"/>
        </w:rPr>
      </w:pPr>
    </w:p>
    <w:sectPr w:rsidR="001B359A" w:rsidRPr="00AD10D1" w:rsidSect="00515F2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A2C81"/>
    <w:multiLevelType w:val="multilevel"/>
    <w:tmpl w:val="B00E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789A"/>
    <w:rsid w:val="000F570D"/>
    <w:rsid w:val="001B359A"/>
    <w:rsid w:val="001C0F92"/>
    <w:rsid w:val="00515F22"/>
    <w:rsid w:val="005A054D"/>
    <w:rsid w:val="00692247"/>
    <w:rsid w:val="00756CC3"/>
    <w:rsid w:val="00AD10D1"/>
    <w:rsid w:val="00A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2AED"/>
  <w15:docId w15:val="{A5456977-5D0D-4316-B0C6-3591FFD8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F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AF789A"/>
  </w:style>
  <w:style w:type="character" w:customStyle="1" w:styleId="c16">
    <w:name w:val="c16"/>
    <w:basedOn w:val="a0"/>
    <w:rsid w:val="00AF789A"/>
  </w:style>
  <w:style w:type="character" w:customStyle="1" w:styleId="c33">
    <w:name w:val="c33"/>
    <w:basedOn w:val="a0"/>
    <w:rsid w:val="00AF789A"/>
  </w:style>
  <w:style w:type="paragraph" w:customStyle="1" w:styleId="c23">
    <w:name w:val="c23"/>
    <w:basedOn w:val="a"/>
    <w:rsid w:val="00AF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AF789A"/>
  </w:style>
  <w:style w:type="paragraph" w:customStyle="1" w:styleId="c1">
    <w:name w:val="c1"/>
    <w:basedOn w:val="a"/>
    <w:rsid w:val="00AF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F789A"/>
  </w:style>
  <w:style w:type="character" w:customStyle="1" w:styleId="c0">
    <w:name w:val="c0"/>
    <w:basedOn w:val="a0"/>
    <w:rsid w:val="00AF789A"/>
  </w:style>
  <w:style w:type="character" w:customStyle="1" w:styleId="c3">
    <w:name w:val="c3"/>
    <w:basedOn w:val="a0"/>
    <w:rsid w:val="00AF789A"/>
  </w:style>
  <w:style w:type="paragraph" w:customStyle="1" w:styleId="c11">
    <w:name w:val="c11"/>
    <w:basedOn w:val="a"/>
    <w:rsid w:val="00AF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F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AF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0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0F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1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2180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nikitaHP9898@outlook.com</dc:creator>
  <cp:keywords/>
  <dc:description/>
  <cp:lastModifiedBy>Nikita</cp:lastModifiedBy>
  <cp:revision>6</cp:revision>
  <dcterms:created xsi:type="dcterms:W3CDTF">2022-11-16T15:20:00Z</dcterms:created>
  <dcterms:modified xsi:type="dcterms:W3CDTF">2023-12-18T18:57:00Z</dcterms:modified>
</cp:coreProperties>
</file>