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24" w:rsidRPr="00AE779B" w:rsidRDefault="00993D24" w:rsidP="00AE779B">
      <w:pPr>
        <w:shd w:val="clear" w:color="auto" w:fill="FFFFFF"/>
        <w:spacing w:after="0" w:line="385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НАПРАВЛЕНИИ МЕТОДИЧЕСКИХ РЕКОМЕНДАЦИЙ</w:t>
      </w:r>
      <w:bookmarkStart w:id="0" w:name="_GoBack"/>
      <w:bookmarkEnd w:id="0"/>
      <w:r w:rsidRPr="00AE7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AE779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 ОРГАНИЗАЦИИ СЛУЖБ ШКОЛЬНОЙ МЕДИАЦИИ</w:t>
      </w:r>
    </w:p>
    <w:p w:rsidR="00993D24" w:rsidRPr="00AE779B" w:rsidRDefault="00993D24" w:rsidP="00AE779B">
      <w:pPr>
        <w:shd w:val="clear" w:color="auto" w:fill="FFFFFF"/>
        <w:spacing w:after="167" w:line="318" w:lineRule="atLeast"/>
        <w:contextualSpacing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 Министерства образования и науки Российской Федерации</w:t>
      </w:r>
      <w:r w:rsidRPr="00AE7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 18 ноября 2013 г. № ВК-844/07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Минобрнауки России направляет методические рекомендации по организации служб школьной медиации в образовательных организациях.</w:t>
      </w:r>
    </w:p>
    <w:p w:rsidR="00993D24" w:rsidRPr="00AE779B" w:rsidRDefault="00993D24" w:rsidP="00AE779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В.Ш.КАГАНОВ</w:t>
      </w:r>
    </w:p>
    <w:p w:rsidR="00993D24" w:rsidRPr="00AE779B" w:rsidRDefault="00993D24" w:rsidP="00AE779B">
      <w:pPr>
        <w:shd w:val="clear" w:color="auto" w:fill="FFFFFF"/>
        <w:spacing w:after="167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93D24" w:rsidRPr="00AE779B" w:rsidRDefault="00993D24" w:rsidP="00AE779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заместитель Министра образования</w:t>
      </w: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науки Российской Федерации</w:t>
      </w: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В.Ш.КАГАНОВ</w:t>
      </w: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18 ноября 2013 г. № ВК-54/07вн</w:t>
      </w:r>
    </w:p>
    <w:p w:rsidR="00993D24" w:rsidRPr="00AE779B" w:rsidRDefault="00993D24" w:rsidP="00AE779B">
      <w:pPr>
        <w:shd w:val="clear" w:color="auto" w:fill="FFFFFF"/>
        <w:spacing w:after="0" w:line="301" w:lineRule="atLeast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</w:t>
      </w: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ОРГАНИЗАЦИИ СЛУЖБ ШКОЛЬНОЙ МЕДИАЦИИ</w:t>
      </w: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ОБРАЗОВАТЕЛЬНЫХ ОРГАНИЗАЦИЯХ</w:t>
      </w:r>
    </w:p>
    <w:p w:rsidR="00993D24" w:rsidRPr="00AE779B" w:rsidRDefault="00993D24" w:rsidP="00AE779B">
      <w:pPr>
        <w:shd w:val="clear" w:color="auto" w:fill="FFFFFF"/>
        <w:spacing w:after="0" w:line="301" w:lineRule="atLeast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Актуальность создания служб школьной медиации</w:t>
      </w: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образовательных организациях</w:t>
      </w:r>
    </w:p>
    <w:p w:rsidR="00993D24" w:rsidRPr="00AE779B" w:rsidRDefault="00993D24" w:rsidP="00AE779B">
      <w:pPr>
        <w:shd w:val="clear" w:color="auto" w:fill="FFFFFF"/>
        <w:spacing w:after="0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</w:t>
      </w: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пунктом 64 </w:t>
      </w: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</w:t>
      </w: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глобализирующееся</w:t>
      </w:r>
      <w:proofErr w:type="spellEnd"/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Функционирование служб школьной медиации в образовательной организации позволит: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оздоровить психологическую обстановку в образовательной организации.</w:t>
      </w:r>
    </w:p>
    <w:p w:rsidR="00993D24" w:rsidRPr="00AE779B" w:rsidRDefault="00993D24" w:rsidP="00AE779B">
      <w:pPr>
        <w:shd w:val="clear" w:color="auto" w:fill="FFFFFF"/>
        <w:spacing w:after="0" w:line="301" w:lineRule="atLeast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 Правовая основа организации служб школьной медиации</w:t>
      </w: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образовательных организациях</w:t>
      </w:r>
    </w:p>
    <w:p w:rsidR="00993D24" w:rsidRPr="00AE779B" w:rsidRDefault="00993D24" w:rsidP="00AE779B">
      <w:pPr>
        <w:shd w:val="clear" w:color="auto" w:fill="FFFFFF"/>
        <w:spacing w:after="0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Правовой основой создания и деятельности служб школьной медиации является:</w:t>
      </w:r>
    </w:p>
    <w:p w:rsidR="00993D24" w:rsidRPr="00AE779B" w:rsidRDefault="0082164D" w:rsidP="00AE779B">
      <w:pPr>
        <w:shd w:val="clear" w:color="auto" w:fill="FFFFFF"/>
        <w:spacing w:after="0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="00993D24" w:rsidRPr="00AE779B">
          <w:rPr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Конституция</w:t>
        </w:r>
      </w:hyperlink>
      <w:r w:rsidR="00993D24"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Федерации;</w:t>
      </w:r>
    </w:p>
    <w:p w:rsidR="00993D24" w:rsidRPr="00AE779B" w:rsidRDefault="00993D24" w:rsidP="00AE779B">
      <w:pPr>
        <w:shd w:val="clear" w:color="auto" w:fill="FFFFFF"/>
        <w:spacing w:after="0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Гражданский </w:t>
      </w:r>
      <w:hyperlink r:id="rId5" w:tooltip="&quot;Гражданский кодекс Российской Федерации (часть первая)&quot; от 30.11.1994 № 51-ФЗ (ред. от 02.11.2013){КонсультантПлюс}" w:history="1">
        <w:r w:rsidRPr="00AE779B">
          <w:rPr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кодекс</w:t>
        </w:r>
      </w:hyperlink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Федерации;</w:t>
      </w:r>
    </w:p>
    <w:p w:rsidR="00993D24" w:rsidRPr="00AE779B" w:rsidRDefault="00993D24" w:rsidP="00AE779B">
      <w:pPr>
        <w:shd w:val="clear" w:color="auto" w:fill="FFFFFF"/>
        <w:spacing w:after="0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Семейный </w:t>
      </w:r>
      <w:hyperlink r:id="rId6" w:tooltip="&quot;Семейный кодекс Российской Федерации&quot; от 29.12.1995 № 223-ФЗ (ред. от 25.11.2013){КонсультантПлюс}" w:history="1">
        <w:r w:rsidRPr="00AE779B">
          <w:rPr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кодекс</w:t>
        </w:r>
      </w:hyperlink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993D24" w:rsidRPr="00AE779B" w:rsidRDefault="00993D24" w:rsidP="00AE779B">
      <w:pPr>
        <w:shd w:val="clear" w:color="auto" w:fill="FFFFFF"/>
        <w:spacing w:after="0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 </w:t>
      </w:r>
      <w:hyperlink r:id="rId7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AE779B">
          <w:rPr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закон</w:t>
        </w:r>
      </w:hyperlink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993D24" w:rsidRPr="00AE779B" w:rsidRDefault="00993D24" w:rsidP="00AE779B">
      <w:pPr>
        <w:shd w:val="clear" w:color="auto" w:fill="FFFFFF"/>
        <w:spacing w:after="0" w:line="301" w:lineRule="atLeast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Понятия "школьная медиация" и "служба школьной медиации"</w:t>
      </w:r>
    </w:p>
    <w:p w:rsidR="00993D24" w:rsidRPr="00AE779B" w:rsidRDefault="00993D24" w:rsidP="00AE779B">
      <w:pPr>
        <w:shd w:val="clear" w:color="auto" w:fill="FFFFFF"/>
        <w:spacing w:after="0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Федеральному</w:t>
      </w: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закону </w:t>
      </w: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Медиативный подход -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человекоцентристский</w:t>
      </w:r>
      <w:proofErr w:type="spellEnd"/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993D24" w:rsidRPr="00AE779B" w:rsidRDefault="00993D24" w:rsidP="00AE779B">
      <w:pPr>
        <w:shd w:val="clear" w:color="auto" w:fill="FFFFFF"/>
        <w:spacing w:after="0" w:line="301" w:lineRule="atLeast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Цели и задачи служб школьной медиации</w:t>
      </w:r>
    </w:p>
    <w:p w:rsidR="00993D24" w:rsidRPr="00AE779B" w:rsidRDefault="00993D24" w:rsidP="00AE779B">
      <w:pPr>
        <w:shd w:val="clear" w:color="auto" w:fill="FFFFFF"/>
        <w:spacing w:after="0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</w:t>
      </w: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воспитанию у них культуры конструктивного поведения в различных конфликтных ситуациях.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основе деятельности служб школьной медиации лежит: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предотвращение возникновения конфликтов, препятствование их эскалации;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межпоколенческой</w:t>
      </w:r>
      <w:proofErr w:type="spellEnd"/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уровня агрессивных, насильственных и асоциальных проявлений среди детей;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сокращение количества правонарушений, совершаемых несовершеннолетними;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993D24" w:rsidRPr="00AE779B" w:rsidRDefault="00993D24" w:rsidP="00AE779B">
      <w:pPr>
        <w:shd w:val="clear" w:color="auto" w:fill="FFFFFF"/>
        <w:spacing w:after="0" w:line="301" w:lineRule="atLeast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Основные этапы организации службы школьной медиации</w:t>
      </w: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образовательной организации</w:t>
      </w:r>
    </w:p>
    <w:p w:rsidR="00993D24" w:rsidRPr="00AE779B" w:rsidRDefault="00993D24" w:rsidP="00AE779B">
      <w:pPr>
        <w:shd w:val="clear" w:color="auto" w:fill="FFFFFF"/>
        <w:spacing w:after="0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Для организации школьной службы медиации необходимо решить следующие задачи: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разработку согласований деятельности службы школьной медиации;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первого этапа создания службы школьной медиации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Обучение руководителя службы и ее будущих специалистов.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Обучение руководителя службы школьной медиации и ее будущих специалистов - школьных медиаторов по программе "Школьная медиация";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"Школьная медиация".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Рассмотрение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Решение общих организационных вопросов деятельности службы школьной медиации.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 Обучение методу школьной медиации обучающихся и подготовка "групп равных".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Реализация программ обучения детей в "группах равных".</w:t>
      </w:r>
    </w:p>
    <w:p w:rsidR="00993D24" w:rsidRPr="00AE779B" w:rsidRDefault="00993D24" w:rsidP="00AE779B">
      <w:pPr>
        <w:shd w:val="clear" w:color="auto" w:fill="FFFFFF"/>
        <w:spacing w:after="0" w:line="301" w:lineRule="atLeast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Заключение</w:t>
      </w:r>
    </w:p>
    <w:p w:rsidR="00993D24" w:rsidRPr="00AE779B" w:rsidRDefault="00993D24" w:rsidP="00AE779B">
      <w:pPr>
        <w:shd w:val="clear" w:color="auto" w:fill="FFFFFF"/>
        <w:spacing w:after="0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Настоящие рекомендации являются основой для разработки региональных и муниципальных программ, а также стратегий и планов, направленных на: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993D24" w:rsidRPr="00AE779B" w:rsidRDefault="00993D24" w:rsidP="00AE779B">
      <w:pPr>
        <w:shd w:val="clear" w:color="auto" w:fill="FFFFFF"/>
        <w:spacing w:before="84" w:after="84" w:line="240" w:lineRule="auto"/>
        <w:ind w:firstLine="335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позитивной социализации, а также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D84321" w:rsidRPr="00AE779B" w:rsidRDefault="00D84321" w:rsidP="00AE779B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84321" w:rsidRPr="00AE779B" w:rsidSect="008B63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3D24"/>
    <w:rsid w:val="001E3494"/>
    <w:rsid w:val="0020324B"/>
    <w:rsid w:val="00562BDC"/>
    <w:rsid w:val="0082164D"/>
    <w:rsid w:val="008B6305"/>
    <w:rsid w:val="00993D24"/>
    <w:rsid w:val="00AE779B"/>
    <w:rsid w:val="00D36EAC"/>
    <w:rsid w:val="00D84321"/>
    <w:rsid w:val="00F602D6"/>
    <w:rsid w:val="00F834B0"/>
    <w:rsid w:val="00FE25B9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B82EA-4CA2-4CFC-B9D4-398B02B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4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93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3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993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993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D24"/>
  </w:style>
  <w:style w:type="character" w:styleId="a3">
    <w:name w:val="Hyperlink"/>
    <w:basedOn w:val="a0"/>
    <w:uiPriority w:val="99"/>
    <w:semiHidden/>
    <w:unhideWhenUsed/>
    <w:rsid w:val="00993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semeynyy-kodeks-rossiyskoy-federacii-ot-29121995-no-223-fz" TargetMode="External"/><Relationship Id="rId5" Type="http://schemas.openxmlformats.org/officeDocument/2006/relationships/hyperlink" Target="http://xn--273--84d1f.xn--p1ai/zakonodatelstvo/grazhdanskiy-kodeks-rossiyskoy-federacii-chast-pervaya-ot-30111994-no-51-fz" TargetMode="External"/><Relationship Id="rId4" Type="http://schemas.openxmlformats.org/officeDocument/2006/relationships/hyperlink" Target="http://xn--273--84d1f.xn--p1ai/zakonodatelstvo/konstituciya-rossiyskoy-federac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Links>
    <vt:vector size="24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http://xn--273--84d1f.xn--p1ai/zakonodatelstvo/federalnyy-zakon-ot-29-dekabrya-2012-g-no-273-fz-ob-obrazovanii-v-rf</vt:lpwstr>
      </vt:variant>
      <vt:variant>
        <vt:lpwstr/>
      </vt:variant>
      <vt:variant>
        <vt:i4>1441796</vt:i4>
      </vt:variant>
      <vt:variant>
        <vt:i4>6</vt:i4>
      </vt:variant>
      <vt:variant>
        <vt:i4>0</vt:i4>
      </vt:variant>
      <vt:variant>
        <vt:i4>5</vt:i4>
      </vt:variant>
      <vt:variant>
        <vt:lpwstr>http://xn--273--84d1f.xn--p1ai/zakonodatelstvo/semeynyy-kodeks-rossiyskoy-federacii-ot-29121995-no-223-fz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http://xn--273--84d1f.xn--p1ai/zakonodatelstvo/grazhdanskiy-kodeks-rossiyskoy-federacii-chast-pervaya-ot-30111994-no-51-fz</vt:lpwstr>
      </vt:variant>
      <vt:variant>
        <vt:lpwstr/>
      </vt:variant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http://xn--273--84d1f.xn--p1ai/zakonodatelstvo/konstituciya-rossiyskoy-federacii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Максим Смирнов</cp:lastModifiedBy>
  <cp:revision>6</cp:revision>
  <dcterms:created xsi:type="dcterms:W3CDTF">2017-09-26T15:46:00Z</dcterms:created>
  <dcterms:modified xsi:type="dcterms:W3CDTF">2017-10-09T21:20:00Z</dcterms:modified>
</cp:coreProperties>
</file>